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585" w:rsidRPr="0095615B" w:rsidRDefault="003A1585" w:rsidP="003A1585">
      <w:pPr>
        <w:pStyle w:val="Nadpis4"/>
        <w:keepLines w:val="0"/>
        <w:widowControl w:val="0"/>
        <w:spacing w:before="0"/>
        <w:jc w:val="center"/>
        <w:rPr>
          <w:rFonts w:ascii="Times New Roman" w:eastAsia="Times New Roman" w:hAnsi="Times New Roman" w:cs="Times New Roman"/>
          <w:bCs w:val="0"/>
          <w:i w:val="0"/>
          <w:iCs w:val="0"/>
          <w:color w:val="auto"/>
          <w:szCs w:val="20"/>
        </w:rPr>
      </w:pPr>
      <w:r>
        <w:rPr>
          <w:rFonts w:ascii="Times New Roman" w:eastAsia="Times New Roman" w:hAnsi="Times New Roman" w:cs="Times New Roman"/>
          <w:bCs w:val="0"/>
          <w:i w:val="0"/>
          <w:iCs w:val="0"/>
          <w:color w:val="auto"/>
          <w:szCs w:val="20"/>
        </w:rPr>
        <w:t>Predkladacia</w:t>
      </w:r>
      <w:r w:rsidRPr="0095615B">
        <w:rPr>
          <w:rFonts w:ascii="Times New Roman" w:eastAsia="Times New Roman" w:hAnsi="Times New Roman" w:cs="Times New Roman"/>
          <w:bCs w:val="0"/>
          <w:i w:val="0"/>
          <w:iCs w:val="0"/>
          <w:color w:val="auto"/>
          <w:szCs w:val="20"/>
        </w:rPr>
        <w:t xml:space="preserve"> správa</w:t>
      </w:r>
    </w:p>
    <w:p w:rsidR="003A1585" w:rsidRDefault="003A1585" w:rsidP="003A1585">
      <w:pPr>
        <w:rPr>
          <w:b/>
        </w:rPr>
      </w:pPr>
    </w:p>
    <w:p w:rsidR="00D5126D" w:rsidRPr="00333A82" w:rsidRDefault="00D5126D" w:rsidP="00D5126D">
      <w:pPr>
        <w:ind w:firstLine="708"/>
        <w:jc w:val="both"/>
        <w:rPr>
          <w:b/>
        </w:rPr>
      </w:pPr>
      <w:r w:rsidRPr="00333A82">
        <w:t>Materiál „</w:t>
      </w:r>
      <w:r>
        <w:t>Informácia o priebehu a výsledkoch rokovania 9</w:t>
      </w:r>
      <w:r w:rsidRPr="00333A82">
        <w:t>. Ministerskej konferenci</w:t>
      </w:r>
      <w:r w:rsidRPr="00E94879">
        <w:t>e</w:t>
      </w:r>
      <w:r w:rsidRPr="00333A82">
        <w:t xml:space="preserve"> </w:t>
      </w:r>
      <w:r>
        <w:t>Svetovej obchodnej organizácie (</w:t>
      </w:r>
      <w:r w:rsidRPr="00333A82">
        <w:t>WTO</w:t>
      </w:r>
      <w:r>
        <w:t>)</w:t>
      </w:r>
      <w:r w:rsidRPr="00333A82">
        <w:t>“ sa predkladá v nadvä</w:t>
      </w:r>
      <w:r>
        <w:t>znosti na uznesenie vlády SR č. 668</w:t>
      </w:r>
      <w:r w:rsidRPr="00333A82">
        <w:t xml:space="preserve"> </w:t>
      </w:r>
      <w:r>
        <w:t>z 20</w:t>
      </w:r>
      <w:r w:rsidRPr="00333A82">
        <w:t xml:space="preserve">. </w:t>
      </w:r>
      <w:r>
        <w:t>novembra</w:t>
      </w:r>
      <w:r w:rsidRPr="00333A82">
        <w:t xml:space="preserve"> 2013.</w:t>
      </w:r>
    </w:p>
    <w:p w:rsidR="00D5126D" w:rsidRPr="00333A82" w:rsidRDefault="00D5126D" w:rsidP="00D5126D">
      <w:pPr>
        <w:ind w:firstLine="708"/>
        <w:jc w:val="both"/>
      </w:pPr>
    </w:p>
    <w:p w:rsidR="00D5126D" w:rsidRPr="00333A82" w:rsidRDefault="00D5126D" w:rsidP="00D5126D">
      <w:pPr>
        <w:ind w:right="-142" w:firstLine="708"/>
        <w:jc w:val="both"/>
      </w:pPr>
      <w:r w:rsidRPr="00333A82">
        <w:t>Cieľom materiálu je informovať o</w:t>
      </w:r>
      <w:r>
        <w:t xml:space="preserve"> priebehu a dosiahnutých výsledkoch 9. </w:t>
      </w:r>
      <w:r w:rsidRPr="00333A82">
        <w:t>Ministerskej konferencie</w:t>
      </w:r>
      <w:r>
        <w:t xml:space="preserve"> (MK) Svetovej obchodnej organizácie (</w:t>
      </w:r>
      <w:r w:rsidRPr="00333A82">
        <w:t>WTO</w:t>
      </w:r>
      <w:r>
        <w:t xml:space="preserve"> –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Organization</w:t>
      </w:r>
      <w:proofErr w:type="spellEnd"/>
      <w:r>
        <w:t>), ktorá sa uskutočnila v dňoch 3. – 6. decembra 2013 v Indonézii</w:t>
      </w:r>
      <w:r w:rsidRPr="00780BD0">
        <w:t xml:space="preserve"> </w:t>
      </w:r>
      <w:r>
        <w:t>(Bali)</w:t>
      </w:r>
      <w:r w:rsidRPr="00333A82">
        <w:t>.</w:t>
      </w:r>
    </w:p>
    <w:p w:rsidR="00D5126D" w:rsidRDefault="00D5126D" w:rsidP="00D5126D">
      <w:pPr>
        <w:ind w:firstLine="708"/>
        <w:jc w:val="both"/>
      </w:pPr>
    </w:p>
    <w:p w:rsidR="00D5126D" w:rsidRDefault="00D5126D" w:rsidP="00D5126D">
      <w:pPr>
        <w:ind w:right="-142" w:firstLine="708"/>
        <w:jc w:val="both"/>
      </w:pPr>
      <w:r>
        <w:t xml:space="preserve">Ministerská konferencia je najvyšším orgánom WTO a koná sa spravidla každé dva roky. Má výhradné právo prijímať rozhodnutia ku všetkým otázkam multilaterálneho obchodného systému, k dohodám záväzným pre všetky členské krajiny WTO, ako aj k otvoreniu, či uzatvoreniu nového kola mnohostranných obchodných rokovaní. Závery ministerských konferencií sú sformulované v záverečných ministerských deklaráciách a rozhodnutiach. Doteraz sa uskutočnilo deväť ministerských konferencií WTO – </w:t>
      </w:r>
      <w:r w:rsidRPr="003931A1">
        <w:rPr>
          <w:szCs w:val="20"/>
        </w:rPr>
        <w:t xml:space="preserve">Singapur (1996), Ženeva (1998), </w:t>
      </w:r>
      <w:proofErr w:type="spellStart"/>
      <w:r w:rsidRPr="003931A1">
        <w:rPr>
          <w:szCs w:val="20"/>
        </w:rPr>
        <w:t>Seattle</w:t>
      </w:r>
      <w:proofErr w:type="spellEnd"/>
      <w:r w:rsidRPr="003931A1">
        <w:rPr>
          <w:szCs w:val="20"/>
        </w:rPr>
        <w:t xml:space="preserve"> (1999), </w:t>
      </w:r>
      <w:proofErr w:type="spellStart"/>
      <w:r w:rsidRPr="003931A1">
        <w:rPr>
          <w:szCs w:val="20"/>
        </w:rPr>
        <w:t>Doha</w:t>
      </w:r>
      <w:proofErr w:type="spellEnd"/>
      <w:r w:rsidRPr="003931A1">
        <w:rPr>
          <w:szCs w:val="20"/>
        </w:rPr>
        <w:t xml:space="preserve"> (2001), </w:t>
      </w:r>
      <w:proofErr w:type="spellStart"/>
      <w:r w:rsidRPr="003931A1">
        <w:rPr>
          <w:szCs w:val="20"/>
        </w:rPr>
        <w:t>Kankún</w:t>
      </w:r>
      <w:proofErr w:type="spellEnd"/>
      <w:r w:rsidRPr="003931A1">
        <w:rPr>
          <w:szCs w:val="20"/>
        </w:rPr>
        <w:t xml:space="preserve"> (2003), Hongkong (2005)</w:t>
      </w:r>
      <w:r>
        <w:rPr>
          <w:szCs w:val="20"/>
        </w:rPr>
        <w:t>,</w:t>
      </w:r>
      <w:r w:rsidRPr="003931A1">
        <w:rPr>
          <w:szCs w:val="20"/>
        </w:rPr>
        <w:t xml:space="preserve"> Ženeva (2009, 2011)</w:t>
      </w:r>
      <w:r>
        <w:rPr>
          <w:szCs w:val="20"/>
        </w:rPr>
        <w:t xml:space="preserve"> a Bali (2013)</w:t>
      </w:r>
      <w:r>
        <w:t>.</w:t>
      </w:r>
    </w:p>
    <w:p w:rsidR="00D5126D" w:rsidRPr="00333A82" w:rsidRDefault="00D5126D" w:rsidP="00D5126D">
      <w:pPr>
        <w:ind w:firstLine="708"/>
        <w:jc w:val="both"/>
      </w:pPr>
    </w:p>
    <w:p w:rsidR="00D5126D" w:rsidRPr="00333A82" w:rsidRDefault="00D5126D" w:rsidP="00D5126D">
      <w:pPr>
        <w:ind w:firstLine="708"/>
        <w:jc w:val="both"/>
      </w:pPr>
      <w:r>
        <w:t>A</w:t>
      </w:r>
      <w:r w:rsidRPr="00333A82">
        <w:t>ktuáln</w:t>
      </w:r>
      <w:r>
        <w:t>e rokovania</w:t>
      </w:r>
      <w:r w:rsidRPr="00333A82">
        <w:t xml:space="preserve"> o ďalšej liberalizácii </w:t>
      </w:r>
      <w:r>
        <w:t xml:space="preserve">svetového </w:t>
      </w:r>
      <w:r w:rsidRPr="00333A82">
        <w:t>obchodu na pôde WTO (známe pod názvom Rozvojová agenda z </w:t>
      </w:r>
      <w:proofErr w:type="spellStart"/>
      <w:r w:rsidRPr="00333A82">
        <w:t>Dohy</w:t>
      </w:r>
      <w:proofErr w:type="spellEnd"/>
      <w:r w:rsidRPr="00333A82">
        <w:t xml:space="preserve"> – DDA) sa začali ešte na </w:t>
      </w:r>
      <w:r>
        <w:t>4</w:t>
      </w:r>
      <w:r w:rsidRPr="00333A82">
        <w:t xml:space="preserve">. </w:t>
      </w:r>
      <w:r>
        <w:t xml:space="preserve">MK </w:t>
      </w:r>
      <w:r w:rsidRPr="00333A82">
        <w:t>WTO v roku 2001 v</w:t>
      </w:r>
      <w:r>
        <w:t xml:space="preserve"> katarskej </w:t>
      </w:r>
      <w:r w:rsidRPr="00333A82">
        <w:t> </w:t>
      </w:r>
      <w:proofErr w:type="spellStart"/>
      <w:r w:rsidRPr="00333A82">
        <w:t>Dohe</w:t>
      </w:r>
      <w:proofErr w:type="spellEnd"/>
      <w:r>
        <w:t>.</w:t>
      </w:r>
      <w:r w:rsidRPr="00333A82">
        <w:t xml:space="preserve"> Vzhľadom na rozdielne a v mnohých prípadoch až zásadne protichodné pozície jednotlivých členských krajín WTO</w:t>
      </w:r>
      <w:r>
        <w:t>,</w:t>
      </w:r>
      <w:r w:rsidRPr="00333A82">
        <w:t xml:space="preserve"> sú rokovania zdĺhavé a pokrok v nich sa dosahuje len veľmi ťažko. </w:t>
      </w:r>
      <w:r>
        <w:t>Z uvedených dôvodov sa členské krajiny WTO zaviazali, že na 9. MK v decembri 2013 bude prijatá menej rozsiahla dohoda</w:t>
      </w:r>
      <w:r w:rsidRPr="00333A82">
        <w:t xml:space="preserve"> o </w:t>
      </w:r>
      <w:r>
        <w:t>tých elementoch</w:t>
      </w:r>
      <w:r w:rsidRPr="00333A82">
        <w:t xml:space="preserve"> DDA, v prípade ktorých je možné</w:t>
      </w:r>
      <w:r>
        <w:t>,</w:t>
      </w:r>
      <w:r w:rsidRPr="00333A82">
        <w:t xml:space="preserve"> v relatívne kratšom čase</w:t>
      </w:r>
      <w:r>
        <w:t>,</w:t>
      </w:r>
      <w:r w:rsidRPr="00333A82">
        <w:t xml:space="preserve"> dospieť ku kompromisu</w:t>
      </w:r>
      <w:r>
        <w:t>. Tento cieľ sa podarilo splniť, pretože 9. MK na Bali sa skončila úspešne a záverečná ministerská deklarácia obsahuje dohodu</w:t>
      </w:r>
      <w:r w:rsidRPr="00333A82">
        <w:t xml:space="preserve"> o menšom balíku niektorýc</w:t>
      </w:r>
      <w:r>
        <w:t>h oblastí DDA</w:t>
      </w:r>
      <w:r w:rsidRPr="00333A82">
        <w:t>.</w:t>
      </w:r>
      <w:r>
        <w:t xml:space="preserve"> Z pohľadu SR je k</w:t>
      </w:r>
      <w:r w:rsidRPr="00A415C1">
        <w:t>ľúčov</w:t>
      </w:r>
      <w:r>
        <w:t>ým výsledkom 9. MK predovšetkým nová multilaterálna dohoda o u</w:t>
      </w:r>
      <w:r w:rsidRPr="00A415C1">
        <w:t>ľahčovan</w:t>
      </w:r>
      <w:r>
        <w:t>í obchodu.</w:t>
      </w:r>
    </w:p>
    <w:p w:rsidR="00D5126D" w:rsidRPr="00333A82" w:rsidRDefault="00D5126D" w:rsidP="00D5126D">
      <w:pPr>
        <w:jc w:val="both"/>
      </w:pPr>
    </w:p>
    <w:p w:rsidR="00D5126D" w:rsidRDefault="00D5126D" w:rsidP="00D5126D">
      <w:pPr>
        <w:ind w:firstLine="708"/>
        <w:jc w:val="both"/>
      </w:pPr>
      <w:r>
        <w:t xml:space="preserve">Predkladaný materiál vychádza zo štruktúry záverečnej ministerskej deklarácie z Bali, ktorá obsahuje prehľad všetkých rozhodnutí a deklarácií k jednotlivým problematikám schválených na záver rokovania 9. MK. Delegácia SR počas ministerskej konferencie postupovala v zmysle zásad postupu schválených vládou SR. Keďže od roku 2004 SR realizuje svoje obchodné záujmy, v rámci spoločnej obchodnej politiky EÚ, všetky členské štáty EÚ, vrátane SR, na tejto ministerskej konferencii zastupovala Európska komisia (komisár pre obchod </w:t>
      </w:r>
      <w:proofErr w:type="spellStart"/>
      <w:r>
        <w:t>Karl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Gucht</w:t>
      </w:r>
      <w:proofErr w:type="spellEnd"/>
      <w:r>
        <w:t xml:space="preserve"> a zástupcovia DG </w:t>
      </w:r>
      <w:proofErr w:type="spellStart"/>
      <w:r>
        <w:t>Trade</w:t>
      </w:r>
      <w:proofErr w:type="spellEnd"/>
      <w:r>
        <w:t xml:space="preserve">). V priebehu rokovaní 9. MK Európska komisia operatívne prerokovávala a koordinovala s členskými štátmi EÚ pozície a stanoviská k jednotlivým negociačným oblastiam na rôznych úrovniach. Celkovo sa počas ministerskej konferencie uskutočnili dve zasadnutia Rady pre zahraničné veci (obchod) na úrovni ministrov obchodu členských štátov EÚ a päť zasadnutí na úrovni </w:t>
      </w:r>
      <w:proofErr w:type="spellStart"/>
      <w:r>
        <w:t>titulárov</w:t>
      </w:r>
      <w:proofErr w:type="spellEnd"/>
      <w:r>
        <w:t xml:space="preserve"> Výboru pre obchodnú politiku.</w:t>
      </w:r>
    </w:p>
    <w:p w:rsidR="003A1585" w:rsidRDefault="003A1585" w:rsidP="003A1585">
      <w:pPr>
        <w:jc w:val="both"/>
      </w:pPr>
    </w:p>
    <w:p w:rsidR="003A1585" w:rsidRDefault="003A1585" w:rsidP="003A1585">
      <w:pPr>
        <w:ind w:firstLine="708"/>
        <w:jc w:val="both"/>
      </w:pPr>
      <w:r w:rsidRPr="00333A82">
        <w:t xml:space="preserve">Materiál bol spracovaný v spolupráci s inštitúciami, ktorých sa materiál </w:t>
      </w:r>
      <w:r>
        <w:t xml:space="preserve">obsahovo </w:t>
      </w:r>
      <w:r w:rsidRPr="00333A82">
        <w:t>týka (</w:t>
      </w:r>
      <w:r>
        <w:t xml:space="preserve">dotknuté </w:t>
      </w:r>
      <w:r w:rsidRPr="00333A82">
        <w:t xml:space="preserve">ministerstvá SR, </w:t>
      </w:r>
      <w:r>
        <w:t xml:space="preserve">úsek WTO na </w:t>
      </w:r>
      <w:r w:rsidRPr="00333A82">
        <w:t>Stál</w:t>
      </w:r>
      <w:r>
        <w:t>ej</w:t>
      </w:r>
      <w:r w:rsidRPr="00333A82">
        <w:t xml:space="preserve"> misi</w:t>
      </w:r>
      <w:r>
        <w:t>i</w:t>
      </w:r>
      <w:r w:rsidRPr="00333A82">
        <w:t xml:space="preserve"> SR pri</w:t>
      </w:r>
      <w:r>
        <w:t xml:space="preserve"> Úradovni OSN a ostatných medzinárodných organizáciách v Ženeve </w:t>
      </w:r>
      <w:r w:rsidRPr="00333A82">
        <w:t>a Stále zastúpenie SR pri EÚ v Bruseli).</w:t>
      </w:r>
    </w:p>
    <w:p w:rsidR="00E93B83" w:rsidRDefault="00E93B83" w:rsidP="003A1585">
      <w:pPr>
        <w:ind w:firstLine="708"/>
        <w:jc w:val="both"/>
      </w:pPr>
    </w:p>
    <w:p w:rsidR="00E93B83" w:rsidRPr="00333A82" w:rsidRDefault="00E93B83" w:rsidP="003A1585">
      <w:pPr>
        <w:ind w:firstLine="708"/>
        <w:jc w:val="both"/>
      </w:pPr>
      <w:r>
        <w:rPr>
          <w:spacing w:val="-3"/>
        </w:rPr>
        <w:t>Materiál vzhľadom na svoj charakter nebol predmetom medzirezortného pripomienkového konania.</w:t>
      </w:r>
    </w:p>
    <w:p w:rsidR="003A1585" w:rsidRPr="00333A82" w:rsidRDefault="003A1585" w:rsidP="003A1585">
      <w:pPr>
        <w:jc w:val="both"/>
      </w:pPr>
    </w:p>
    <w:p w:rsidR="003A1585" w:rsidRDefault="003A1585" w:rsidP="00E93B83">
      <w:pPr>
        <w:pStyle w:val="Zarkazkladnhotextu31"/>
      </w:pPr>
      <w:r w:rsidRPr="00333A82">
        <w:t xml:space="preserve">Materiál v tejto fáze nemá vplyv na </w:t>
      </w:r>
      <w:r w:rsidR="006F0F5A">
        <w:t xml:space="preserve">štátny rozpočet, </w:t>
      </w:r>
      <w:bookmarkStart w:id="0" w:name="_GoBack"/>
      <w:bookmarkEnd w:id="0"/>
      <w:r w:rsidRPr="00333A82">
        <w:t>podnikateľské prostredie, životné prostredie, nebude mať sociálne vplyvy ani vplyv na informatizáciu spoločnosti.</w:t>
      </w:r>
    </w:p>
    <w:sectPr w:rsidR="003A1585" w:rsidSect="00E93B83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062"/>
    <w:multiLevelType w:val="singleLevel"/>
    <w:tmpl w:val="33906B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189C53DF"/>
    <w:multiLevelType w:val="multilevel"/>
    <w:tmpl w:val="8DC408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18B047E8"/>
    <w:multiLevelType w:val="multilevel"/>
    <w:tmpl w:val="6C3EF6F2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A766822"/>
    <w:multiLevelType w:val="hybridMultilevel"/>
    <w:tmpl w:val="53320AB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687F81"/>
    <w:multiLevelType w:val="singleLevel"/>
    <w:tmpl w:val="040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C09219F"/>
    <w:multiLevelType w:val="hybridMultilevel"/>
    <w:tmpl w:val="18CE1312"/>
    <w:lvl w:ilvl="0" w:tplc="E54AF8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57472"/>
    <w:multiLevelType w:val="multilevel"/>
    <w:tmpl w:val="F5AA2AA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%2.1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65F10E58"/>
    <w:multiLevelType w:val="hybridMultilevel"/>
    <w:tmpl w:val="7DF0011C"/>
    <w:lvl w:ilvl="0" w:tplc="041B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>
      <w:start w:val="1"/>
      <w:numFmt w:val="decimal"/>
      <w:lvlText w:val="%4."/>
      <w:lvlJc w:val="left"/>
      <w:pPr>
        <w:ind w:left="3228" w:hanging="360"/>
      </w:p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>
      <w:start w:val="1"/>
      <w:numFmt w:val="lowerRoman"/>
      <w:lvlText w:val="%6."/>
      <w:lvlJc w:val="right"/>
      <w:pPr>
        <w:ind w:left="4668" w:hanging="180"/>
      </w:pPr>
    </w:lvl>
    <w:lvl w:ilvl="6" w:tplc="041B000F">
      <w:start w:val="1"/>
      <w:numFmt w:val="decimal"/>
      <w:lvlText w:val="%7."/>
      <w:lvlJc w:val="left"/>
      <w:pPr>
        <w:ind w:left="5388" w:hanging="360"/>
      </w:pPr>
    </w:lvl>
    <w:lvl w:ilvl="7" w:tplc="041B0019">
      <w:start w:val="1"/>
      <w:numFmt w:val="lowerLetter"/>
      <w:lvlText w:val="%8."/>
      <w:lvlJc w:val="left"/>
      <w:pPr>
        <w:ind w:left="6108" w:hanging="360"/>
      </w:pPr>
    </w:lvl>
    <w:lvl w:ilvl="8" w:tplc="041B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6558AD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09"/>
    <w:rsid w:val="00007A09"/>
    <w:rsid w:val="00023EAE"/>
    <w:rsid w:val="000F5368"/>
    <w:rsid w:val="001C77AA"/>
    <w:rsid w:val="0024406B"/>
    <w:rsid w:val="002B352A"/>
    <w:rsid w:val="002D2E51"/>
    <w:rsid w:val="003A1585"/>
    <w:rsid w:val="0042401F"/>
    <w:rsid w:val="00427611"/>
    <w:rsid w:val="004C3BDC"/>
    <w:rsid w:val="004F6A15"/>
    <w:rsid w:val="00540421"/>
    <w:rsid w:val="005709D0"/>
    <w:rsid w:val="006048EC"/>
    <w:rsid w:val="00627AA8"/>
    <w:rsid w:val="006C4185"/>
    <w:rsid w:val="006F0F5A"/>
    <w:rsid w:val="007047F2"/>
    <w:rsid w:val="00710ECC"/>
    <w:rsid w:val="007928E2"/>
    <w:rsid w:val="007A765B"/>
    <w:rsid w:val="008079B8"/>
    <w:rsid w:val="00856A66"/>
    <w:rsid w:val="0087695C"/>
    <w:rsid w:val="008E694A"/>
    <w:rsid w:val="00971A68"/>
    <w:rsid w:val="00A1113B"/>
    <w:rsid w:val="00C37615"/>
    <w:rsid w:val="00D5126D"/>
    <w:rsid w:val="00D64204"/>
    <w:rsid w:val="00E44193"/>
    <w:rsid w:val="00E77897"/>
    <w:rsid w:val="00E93B83"/>
    <w:rsid w:val="00FA0F38"/>
    <w:rsid w:val="00FC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0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007A09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007A09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007A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007A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07A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07A09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007A09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007A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07A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007A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007A09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007A0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007A0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007A09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Zarkazkladnhotextu">
    <w:name w:val="Body Text Indent"/>
    <w:basedOn w:val="Normlny"/>
    <w:link w:val="ZarkazkladnhotextuChar"/>
    <w:semiHidden/>
    <w:unhideWhenUsed/>
    <w:rsid w:val="00007A0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007A0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007A09"/>
    <w:pPr>
      <w:widowControl w:val="0"/>
      <w:ind w:firstLine="360"/>
    </w:pPr>
    <w:rPr>
      <w:szCs w:val="20"/>
    </w:rPr>
  </w:style>
  <w:style w:type="paragraph" w:styleId="Odsekzoznamu">
    <w:name w:val="List Paragraph"/>
    <w:basedOn w:val="Normlny"/>
    <w:uiPriority w:val="34"/>
    <w:qFormat/>
    <w:rsid w:val="00007A09"/>
    <w:pPr>
      <w:ind w:left="720"/>
      <w:contextualSpacing/>
      <w:jc w:val="both"/>
    </w:pPr>
    <w:rPr>
      <w:szCs w:val="20"/>
    </w:rPr>
  </w:style>
  <w:style w:type="paragraph" w:customStyle="1" w:styleId="Zarkazkladnhotextu32">
    <w:name w:val="Zarážka základného textu 32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7A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A09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BodyText21">
    <w:name w:val="Body Text 21"/>
    <w:basedOn w:val="Normlny"/>
    <w:rsid w:val="00540421"/>
    <w:pPr>
      <w:widowControl w:val="0"/>
      <w:jc w:val="both"/>
    </w:pPr>
    <w:rPr>
      <w:b/>
      <w:szCs w:val="20"/>
    </w:rPr>
  </w:style>
  <w:style w:type="paragraph" w:styleId="Normlnywebov">
    <w:name w:val="Normal (Web)"/>
    <w:basedOn w:val="Normlny"/>
    <w:uiPriority w:val="99"/>
    <w:semiHidden/>
    <w:unhideWhenUsed/>
    <w:rsid w:val="003A15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0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007A09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007A09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007A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007A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07A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07A09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007A09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007A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07A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007A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007A09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007A0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007A0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007A09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Zarkazkladnhotextu">
    <w:name w:val="Body Text Indent"/>
    <w:basedOn w:val="Normlny"/>
    <w:link w:val="ZarkazkladnhotextuChar"/>
    <w:semiHidden/>
    <w:unhideWhenUsed/>
    <w:rsid w:val="00007A0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007A0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007A09"/>
    <w:pPr>
      <w:widowControl w:val="0"/>
      <w:ind w:firstLine="360"/>
    </w:pPr>
    <w:rPr>
      <w:szCs w:val="20"/>
    </w:rPr>
  </w:style>
  <w:style w:type="paragraph" w:styleId="Odsekzoznamu">
    <w:name w:val="List Paragraph"/>
    <w:basedOn w:val="Normlny"/>
    <w:uiPriority w:val="34"/>
    <w:qFormat/>
    <w:rsid w:val="00007A09"/>
    <w:pPr>
      <w:ind w:left="720"/>
      <w:contextualSpacing/>
      <w:jc w:val="both"/>
    </w:pPr>
    <w:rPr>
      <w:szCs w:val="20"/>
    </w:rPr>
  </w:style>
  <w:style w:type="paragraph" w:customStyle="1" w:styleId="Zarkazkladnhotextu32">
    <w:name w:val="Zarážka základného textu 32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7A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A09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BodyText21">
    <w:name w:val="Body Text 21"/>
    <w:basedOn w:val="Normlny"/>
    <w:rsid w:val="00540421"/>
    <w:pPr>
      <w:widowControl w:val="0"/>
      <w:jc w:val="both"/>
    </w:pPr>
    <w:rPr>
      <w:b/>
      <w:szCs w:val="20"/>
    </w:rPr>
  </w:style>
  <w:style w:type="paragraph" w:styleId="Normlnywebov">
    <w:name w:val="Normal (Web)"/>
    <w:basedOn w:val="Normlny"/>
    <w:uiPriority w:val="99"/>
    <w:semiHidden/>
    <w:unhideWhenUsed/>
    <w:rsid w:val="003A15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WKX3UHSAJ2R6-2-368512</_dlc_DocId>
    <_dlc_DocIdUrl xmlns="e60a29af-d413-48d4-bd90-fe9d2a897e4b">
      <Url>https://ovdmasv601/sites/DMS/_layouts/15/DocIdRedir.aspx?ID=WKX3UHSAJ2R6-2-368512</Url>
      <Description>WKX3UHSAJ2R6-2-368512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A47F-AC02-488D-A783-99304BE70C62}"/>
</file>

<file path=customXml/itemProps2.xml><?xml version="1.0" encoding="utf-8"?>
<ds:datastoreItem xmlns:ds="http://schemas.openxmlformats.org/officeDocument/2006/customXml" ds:itemID="{644674DB-C017-4356-B399-AC52D26E83BB}"/>
</file>

<file path=customXml/itemProps3.xml><?xml version="1.0" encoding="utf-8"?>
<ds:datastoreItem xmlns:ds="http://schemas.openxmlformats.org/officeDocument/2006/customXml" ds:itemID="{DB67D21F-14B4-482F-97E8-B40CC7F06E25}"/>
</file>

<file path=customXml/itemProps4.xml><?xml version="1.0" encoding="utf-8"?>
<ds:datastoreItem xmlns:ds="http://schemas.openxmlformats.org/officeDocument/2006/customXml" ds:itemID="{088BDD89-39AF-4EDC-BB21-D27015852432}"/>
</file>

<file path=customXml/itemProps5.xml><?xml version="1.0" encoding="utf-8"?>
<ds:datastoreItem xmlns:ds="http://schemas.openxmlformats.org/officeDocument/2006/customXml" ds:itemID="{C5A908CA-28CE-4FAA-BC48-41C7A04E1F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Dusak Dusan</dc:creator>
  <cp:lastModifiedBy>Dusak Dusan</cp:lastModifiedBy>
  <cp:revision>4</cp:revision>
  <cp:lastPrinted>2013-10-21T11:54:00Z</cp:lastPrinted>
  <dcterms:created xsi:type="dcterms:W3CDTF">2014-01-20T12:11:00Z</dcterms:created>
  <dcterms:modified xsi:type="dcterms:W3CDTF">2014-01-20T12:12:00Z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48934f3e-a3fc-4736-ae53-9198bd9c72f0</vt:lpwstr>
  </property>
</Properties>
</file>